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0CA7F96" w:rsidR="00BE64E7" w:rsidRDefault="0067558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573763DE" w:rsidR="00C414D0" w:rsidRPr="005A1D58" w:rsidRDefault="007F2668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2D6312C" w14:textId="5101A2C9" w:rsidR="009079D8" w:rsidRDefault="007F2668" w:rsidP="00E961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675586">
        <w:rPr>
          <w:b/>
          <w:sz w:val="24"/>
          <w:szCs w:val="24"/>
        </w:rPr>
        <w:t>August 4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</w:t>
      </w:r>
      <w:r w:rsidR="00E96187">
        <w:rPr>
          <w:b/>
          <w:sz w:val="24"/>
          <w:szCs w:val="24"/>
        </w:rPr>
        <w:t>ng</w:t>
      </w:r>
    </w:p>
    <w:p w14:paraId="46CEC72B" w14:textId="05BBA7C6" w:rsidR="00646F91" w:rsidRDefault="00646F91" w:rsidP="00E96187">
      <w:pPr>
        <w:pStyle w:val="NoSpacing"/>
        <w:ind w:left="720"/>
        <w:rPr>
          <w:b/>
          <w:sz w:val="24"/>
          <w:szCs w:val="24"/>
        </w:rPr>
      </w:pPr>
    </w:p>
    <w:p w14:paraId="0B2000AB" w14:textId="13BB7DC2" w:rsidR="00646F91" w:rsidRDefault="00646F91" w:rsidP="00646F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Emergency Repair to rebuild Sewer Grinder at the Core Civic Prison Facility.  Sole Source Bid (due to limited vendors) from Pumping Systems Incorporated in the amount of $12,013.43.</w:t>
      </w:r>
    </w:p>
    <w:p w14:paraId="1AD42750" w14:textId="57F4E581" w:rsidR="00646F91" w:rsidRDefault="00646F91" w:rsidP="00646F91">
      <w:pPr>
        <w:pStyle w:val="NoSpacing"/>
        <w:rPr>
          <w:b/>
          <w:sz w:val="24"/>
          <w:szCs w:val="24"/>
        </w:rPr>
      </w:pPr>
    </w:p>
    <w:p w14:paraId="69155D9A" w14:textId="4549BBC5" w:rsidR="00646F91" w:rsidRDefault="005F7B33" w:rsidP="005F7B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the Purchase of New Franklin Miller Grinder for the Core Civic Prison Facility from </w:t>
      </w:r>
      <w:proofErr w:type="spellStart"/>
      <w:r>
        <w:rPr>
          <w:b/>
          <w:sz w:val="24"/>
          <w:szCs w:val="24"/>
        </w:rPr>
        <w:t>Kazmier</w:t>
      </w:r>
      <w:proofErr w:type="spellEnd"/>
      <w:r>
        <w:rPr>
          <w:b/>
          <w:sz w:val="24"/>
          <w:szCs w:val="24"/>
        </w:rPr>
        <w:t xml:space="preserve"> &amp; Associates Inc in the amount of $17,480.00</w:t>
      </w:r>
    </w:p>
    <w:p w14:paraId="3A469912" w14:textId="61A36DC0" w:rsidR="005A1D58" w:rsidRDefault="005A1D58" w:rsidP="005A1D58">
      <w:pPr>
        <w:pStyle w:val="NoSpacing"/>
        <w:ind w:left="360"/>
        <w:rPr>
          <w:b/>
          <w:sz w:val="24"/>
          <w:szCs w:val="24"/>
        </w:rPr>
      </w:pPr>
    </w:p>
    <w:p w14:paraId="69678BC1" w14:textId="2AB482B8" w:rsidR="00E96187" w:rsidRPr="00675586" w:rsidRDefault="00675586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Ordinance for Beer and Wine Licenses 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0F7B511D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0E27683B" w14:textId="5D6FC176" w:rsidR="002E073C" w:rsidRDefault="00675586" w:rsidP="006755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Georgia Power Poles</w:t>
      </w:r>
    </w:p>
    <w:p w14:paraId="235DAACE" w14:textId="51766332" w:rsidR="00675586" w:rsidRDefault="00027B74" w:rsidP="006755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Census Participation</w:t>
      </w:r>
    </w:p>
    <w:p w14:paraId="45C851B3" w14:textId="43B7BDC9" w:rsidR="00027B74" w:rsidRPr="00675586" w:rsidRDefault="00C01043" w:rsidP="006755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Zoning Variance Application</w:t>
      </w: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0E42DEDE" w:rsidR="00306DED" w:rsidRPr="00675586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7B74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D4175"/>
    <w:rsid w:val="003E0698"/>
    <w:rsid w:val="0042063C"/>
    <w:rsid w:val="00427094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1D58"/>
    <w:rsid w:val="005A6BAF"/>
    <w:rsid w:val="005F5E86"/>
    <w:rsid w:val="005F7B33"/>
    <w:rsid w:val="00614B3E"/>
    <w:rsid w:val="00621237"/>
    <w:rsid w:val="00646F91"/>
    <w:rsid w:val="00656790"/>
    <w:rsid w:val="006576C8"/>
    <w:rsid w:val="00675586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A430F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584B"/>
    <w:rsid w:val="00C414D0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96187"/>
    <w:rsid w:val="00EB67A0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2020-08-28T15:21:00Z</cp:lastPrinted>
  <dcterms:created xsi:type="dcterms:W3CDTF">2020-08-28T15:24:00Z</dcterms:created>
  <dcterms:modified xsi:type="dcterms:W3CDTF">2020-08-28T15:24:00Z</dcterms:modified>
</cp:coreProperties>
</file>